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D2AD0" w14:textId="5290F089" w:rsidR="00894C30" w:rsidRPr="00894C30" w:rsidRDefault="00894C30" w:rsidP="00560EF8">
      <w:pPr>
        <w:spacing w:line="240" w:lineRule="auto"/>
        <w:rPr>
          <w:b/>
          <w:color w:val="2F3192" w:themeColor="accent3"/>
          <w:sz w:val="28"/>
          <w:szCs w:val="32"/>
        </w:rPr>
      </w:pPr>
      <w:bookmarkStart w:id="0" w:name="_Hlk484655871"/>
      <w:r w:rsidRPr="00894C30">
        <w:rPr>
          <w:b/>
          <w:color w:val="2F3192" w:themeColor="accent3"/>
          <w:sz w:val="28"/>
          <w:szCs w:val="32"/>
        </w:rPr>
        <w:t>Resposta ao P</w:t>
      </w:r>
      <w:r w:rsidR="00B7053B">
        <w:rPr>
          <w:b/>
          <w:color w:val="2F3192" w:themeColor="accent3"/>
          <w:sz w:val="28"/>
          <w:szCs w:val="32"/>
        </w:rPr>
        <w:t xml:space="preserve">arecer Técnico nº11/2017/2017 </w:t>
      </w:r>
      <w:r w:rsidRPr="00894C30">
        <w:rPr>
          <w:b/>
          <w:color w:val="2F3192" w:themeColor="accent3"/>
          <w:sz w:val="28"/>
          <w:szCs w:val="32"/>
        </w:rPr>
        <w:t>COREC/CGBIO/DBFLOR</w:t>
      </w:r>
    </w:p>
    <w:p w14:paraId="28343BD4" w14:textId="4E72FC76" w:rsidR="00DD00E3" w:rsidRPr="00894C30" w:rsidRDefault="00894C30" w:rsidP="00560EF8">
      <w:pPr>
        <w:spacing w:line="240" w:lineRule="auto"/>
        <w:rPr>
          <w:b/>
          <w:color w:val="2F3192" w:themeColor="accent3"/>
          <w:sz w:val="28"/>
          <w:szCs w:val="32"/>
        </w:rPr>
      </w:pPr>
      <w:r w:rsidRPr="00894C30">
        <w:rPr>
          <w:b/>
          <w:color w:val="2F3192" w:themeColor="accent3"/>
          <w:sz w:val="28"/>
          <w:szCs w:val="32"/>
        </w:rPr>
        <w:t xml:space="preserve">Número do Processo: </w:t>
      </w:r>
      <w:r w:rsidR="00D37F60" w:rsidRPr="00894C30">
        <w:rPr>
          <w:b/>
          <w:color w:val="2F3192" w:themeColor="accent3"/>
          <w:sz w:val="28"/>
          <w:szCs w:val="32"/>
        </w:rPr>
        <w:t>02001.</w:t>
      </w:r>
      <w:r w:rsidRPr="00894C30">
        <w:rPr>
          <w:b/>
          <w:color w:val="2F3192" w:themeColor="accent3"/>
          <w:sz w:val="28"/>
          <w:szCs w:val="32"/>
        </w:rPr>
        <w:t>102969/2017-96</w:t>
      </w:r>
      <w:r w:rsidR="00D37F60" w:rsidRPr="00894C30">
        <w:rPr>
          <w:b/>
          <w:color w:val="2F3192" w:themeColor="accent3"/>
          <w:sz w:val="28"/>
          <w:szCs w:val="32"/>
        </w:rPr>
        <w:t xml:space="preserve"> </w:t>
      </w:r>
    </w:p>
    <w:bookmarkEnd w:id="0"/>
    <w:p w14:paraId="3C7A557D" w14:textId="77777777" w:rsidR="00A62684" w:rsidRPr="00894C30" w:rsidRDefault="00A62684" w:rsidP="00A62684">
      <w:pPr>
        <w:spacing w:line="276" w:lineRule="auto"/>
        <w:jc w:val="right"/>
        <w:rPr>
          <w:rFonts w:asciiTheme="minorHAnsi" w:eastAsia="Calibri" w:hAnsiTheme="minorHAnsi" w:cs="Arial"/>
        </w:rPr>
      </w:pPr>
    </w:p>
    <w:p w14:paraId="7F2323E6" w14:textId="77777777" w:rsidR="00A62684" w:rsidRPr="00894C30" w:rsidRDefault="00A62684" w:rsidP="00A62684">
      <w:pPr>
        <w:spacing w:line="276" w:lineRule="auto"/>
        <w:jc w:val="right"/>
        <w:rPr>
          <w:rFonts w:asciiTheme="minorHAnsi" w:eastAsia="Calibri" w:hAnsiTheme="minorHAnsi" w:cs="Arial"/>
        </w:rPr>
      </w:pPr>
    </w:p>
    <w:p w14:paraId="3B4CC29D" w14:textId="65E31CCF" w:rsidR="00A62684" w:rsidRPr="00894C30" w:rsidRDefault="00A62684" w:rsidP="00A62684">
      <w:pPr>
        <w:spacing w:line="276" w:lineRule="auto"/>
        <w:jc w:val="right"/>
        <w:rPr>
          <w:rFonts w:asciiTheme="minorHAnsi" w:eastAsia="Calibri" w:hAnsiTheme="minorHAnsi" w:cs="Arial"/>
        </w:rPr>
      </w:pPr>
      <w:r w:rsidRPr="00894C30">
        <w:rPr>
          <w:rFonts w:asciiTheme="minorHAnsi" w:eastAsia="Calibri" w:hAnsiTheme="minorHAnsi" w:cs="Arial"/>
        </w:rPr>
        <w:t xml:space="preserve">Belo Horizonte, </w:t>
      </w:r>
      <w:r w:rsidR="00894C30">
        <w:rPr>
          <w:rFonts w:asciiTheme="minorHAnsi" w:eastAsia="Calibri" w:hAnsiTheme="minorHAnsi" w:cs="Arial"/>
        </w:rPr>
        <w:t>11</w:t>
      </w:r>
      <w:r w:rsidRPr="00894C30">
        <w:rPr>
          <w:rFonts w:asciiTheme="minorHAnsi" w:eastAsia="Calibri" w:hAnsiTheme="minorHAnsi" w:cs="Arial"/>
        </w:rPr>
        <w:t xml:space="preserve"> de setembro de 2017.</w:t>
      </w:r>
    </w:p>
    <w:p w14:paraId="77967F32" w14:textId="472AED3F" w:rsidR="00DD00E3" w:rsidRPr="00894C30" w:rsidRDefault="00DD00E3" w:rsidP="002B014F">
      <w:pPr>
        <w:spacing w:line="276" w:lineRule="auto"/>
        <w:jc w:val="both"/>
        <w:rPr>
          <w:rFonts w:asciiTheme="minorHAnsi" w:hAnsiTheme="minorHAnsi" w:cs="Arial"/>
          <w:b/>
          <w:smallCaps/>
        </w:rPr>
      </w:pPr>
    </w:p>
    <w:p w14:paraId="3F1BB464" w14:textId="43BA64BD" w:rsidR="008D70FB" w:rsidRPr="00894C30" w:rsidRDefault="00FA32D6" w:rsidP="00A62684">
      <w:pPr>
        <w:widowControl w:val="0"/>
        <w:spacing w:before="240" w:after="240" w:line="360" w:lineRule="auto"/>
        <w:ind w:firstLine="708"/>
        <w:jc w:val="both"/>
        <w:rPr>
          <w:rFonts w:asciiTheme="minorHAnsi" w:hAnsiTheme="minorHAnsi" w:cs="Arial"/>
        </w:rPr>
      </w:pPr>
      <w:r w:rsidRPr="00894C30">
        <w:rPr>
          <w:rFonts w:asciiTheme="minorHAnsi" w:hAnsiTheme="minorHAnsi" w:cs="Arial"/>
        </w:rPr>
        <w:t xml:space="preserve">A </w:t>
      </w:r>
      <w:r w:rsidRPr="00894C30">
        <w:rPr>
          <w:rFonts w:asciiTheme="minorHAnsi" w:hAnsiTheme="minorHAnsi" w:cs="Arial"/>
          <w:b/>
        </w:rPr>
        <w:t>FUNDAÇÃO RENOVA</w:t>
      </w:r>
      <w:r w:rsidR="00A62684" w:rsidRPr="00894C30">
        <w:rPr>
          <w:rFonts w:asciiTheme="minorHAnsi" w:hAnsiTheme="minorHAnsi" w:cs="Arial"/>
        </w:rPr>
        <w:t>, vem</w:t>
      </w:r>
      <w:r w:rsidRPr="00894C30">
        <w:rPr>
          <w:rFonts w:asciiTheme="minorHAnsi" w:hAnsiTheme="minorHAnsi" w:cs="Arial"/>
        </w:rPr>
        <w:t xml:space="preserve"> respeitosamente, </w:t>
      </w:r>
      <w:r w:rsidR="00527B9D" w:rsidRPr="00894C30">
        <w:rPr>
          <w:rFonts w:asciiTheme="minorHAnsi" w:hAnsiTheme="minorHAnsi" w:cs="Arial"/>
        </w:rPr>
        <w:t>esclarecer</w:t>
      </w:r>
      <w:r w:rsidR="008D70FB" w:rsidRPr="00894C30">
        <w:rPr>
          <w:rFonts w:asciiTheme="minorHAnsi" w:hAnsiTheme="minorHAnsi" w:cs="Arial"/>
        </w:rPr>
        <w:t xml:space="preserve"> e responder</w:t>
      </w:r>
      <w:r w:rsidR="00527B9D" w:rsidRPr="00894C30">
        <w:rPr>
          <w:rFonts w:asciiTheme="minorHAnsi" w:hAnsiTheme="minorHAnsi" w:cs="Arial"/>
        </w:rPr>
        <w:t xml:space="preserve"> alguns pontos específicos </w:t>
      </w:r>
      <w:r w:rsidR="008D70FB" w:rsidRPr="00894C30">
        <w:rPr>
          <w:rFonts w:asciiTheme="minorHAnsi" w:hAnsiTheme="minorHAnsi" w:cs="Arial"/>
        </w:rPr>
        <w:t xml:space="preserve">do </w:t>
      </w:r>
      <w:r w:rsidR="00B7053B">
        <w:rPr>
          <w:rFonts w:asciiTheme="minorHAnsi" w:hAnsiTheme="minorHAnsi" w:cs="Arial"/>
        </w:rPr>
        <w:t xml:space="preserve">Parecer Técnico nº11/2017 </w:t>
      </w:r>
      <w:r w:rsidR="00894C30" w:rsidRPr="00894C30">
        <w:rPr>
          <w:rFonts w:asciiTheme="minorHAnsi" w:hAnsiTheme="minorHAnsi" w:cs="Arial"/>
        </w:rPr>
        <w:t xml:space="preserve">– COREC/CGBIO/DBFLOR </w:t>
      </w:r>
      <w:r w:rsidR="008D70FB" w:rsidRPr="00894C30">
        <w:rPr>
          <w:rFonts w:asciiTheme="minorHAnsi" w:hAnsiTheme="minorHAnsi" w:cs="Arial"/>
        </w:rPr>
        <w:t xml:space="preserve">referenciado </w:t>
      </w:r>
      <w:r w:rsidR="00894C30" w:rsidRPr="00894C30">
        <w:rPr>
          <w:rFonts w:asciiTheme="minorHAnsi" w:hAnsiTheme="minorHAnsi" w:cs="Arial"/>
        </w:rPr>
        <w:t>na</w:t>
      </w:r>
      <w:r w:rsidR="008D70FB" w:rsidRPr="00894C30">
        <w:rPr>
          <w:rFonts w:asciiTheme="minorHAnsi" w:hAnsiTheme="minorHAnsi" w:cs="Arial"/>
        </w:rPr>
        <w:t xml:space="preserve"> </w:t>
      </w:r>
      <w:r w:rsidRPr="00894C30">
        <w:rPr>
          <w:rFonts w:asciiTheme="minorHAnsi" w:hAnsiTheme="minorHAnsi" w:cs="Arial"/>
        </w:rPr>
        <w:t xml:space="preserve">Deliberação </w:t>
      </w:r>
      <w:r w:rsidR="00894C30" w:rsidRPr="00894C30">
        <w:rPr>
          <w:rFonts w:asciiTheme="minorHAnsi" w:hAnsiTheme="minorHAnsi" w:cs="Arial"/>
        </w:rPr>
        <w:t xml:space="preserve">CIF </w:t>
      </w:r>
      <w:r w:rsidR="008D70FB" w:rsidRPr="00894C30">
        <w:rPr>
          <w:rFonts w:asciiTheme="minorHAnsi" w:hAnsiTheme="minorHAnsi" w:cs="Arial"/>
        </w:rPr>
        <w:t xml:space="preserve">nº </w:t>
      </w:r>
      <w:r w:rsidR="00894C30" w:rsidRPr="00894C30">
        <w:rPr>
          <w:rFonts w:asciiTheme="minorHAnsi" w:hAnsiTheme="minorHAnsi" w:cs="Arial"/>
        </w:rPr>
        <w:t>88</w:t>
      </w:r>
      <w:r w:rsidR="008D70FB" w:rsidRPr="00894C30">
        <w:rPr>
          <w:rFonts w:asciiTheme="minorHAnsi" w:hAnsiTheme="minorHAnsi" w:cs="Arial"/>
        </w:rPr>
        <w:t xml:space="preserve">, de 04 de agosto de 2017. </w:t>
      </w:r>
    </w:p>
    <w:p w14:paraId="369AB2D7" w14:textId="585D862B" w:rsidR="00FA32D6" w:rsidRPr="00B7053B" w:rsidRDefault="008D70FB" w:rsidP="00A62684">
      <w:pPr>
        <w:widowControl w:val="0"/>
        <w:spacing w:before="240" w:after="240" w:line="360" w:lineRule="auto"/>
        <w:ind w:firstLine="708"/>
        <w:jc w:val="both"/>
        <w:rPr>
          <w:rFonts w:asciiTheme="minorHAnsi" w:hAnsiTheme="minorHAnsi" w:cs="Arial"/>
        </w:rPr>
      </w:pPr>
      <w:r w:rsidRPr="00B7053B">
        <w:rPr>
          <w:rFonts w:asciiTheme="minorHAnsi" w:hAnsiTheme="minorHAnsi" w:cs="Arial"/>
        </w:rPr>
        <w:t xml:space="preserve">Cabe ressaltar que, estamos apresentando </w:t>
      </w:r>
      <w:r w:rsidR="00FA32D6" w:rsidRPr="00B7053B">
        <w:rPr>
          <w:rFonts w:asciiTheme="minorHAnsi" w:hAnsiTheme="minorHAnsi" w:cs="Arial"/>
        </w:rPr>
        <w:t xml:space="preserve">o </w:t>
      </w:r>
      <w:r w:rsidR="00BF26ED" w:rsidRPr="00B7053B">
        <w:rPr>
          <w:rFonts w:asciiTheme="minorHAnsi" w:hAnsiTheme="minorHAnsi" w:cs="Arial"/>
        </w:rPr>
        <w:t>Relatório P2 – Identificação e Mapeamento de Viveiros de Espécies Nativas e Exóticas da Bacia do Rio Doce</w:t>
      </w:r>
      <w:r w:rsidR="00A62684" w:rsidRPr="00B7053B">
        <w:rPr>
          <w:rFonts w:asciiTheme="minorHAnsi" w:hAnsiTheme="minorHAnsi" w:cs="Arial"/>
        </w:rPr>
        <w:t>,</w:t>
      </w:r>
      <w:r w:rsidRPr="00B7053B">
        <w:rPr>
          <w:rFonts w:asciiTheme="minorHAnsi" w:hAnsiTheme="minorHAnsi" w:cs="Arial"/>
        </w:rPr>
        <w:t xml:space="preserve"> </w:t>
      </w:r>
      <w:r w:rsidR="00FA32D6" w:rsidRPr="00B7053B">
        <w:rPr>
          <w:rFonts w:asciiTheme="minorHAnsi" w:hAnsiTheme="minorHAnsi" w:cs="Arial"/>
        </w:rPr>
        <w:t xml:space="preserve">em </w:t>
      </w:r>
      <w:bookmarkStart w:id="1" w:name="_GoBack"/>
      <w:bookmarkEnd w:id="1"/>
      <w:r w:rsidR="00FA32D6" w:rsidRPr="00B7053B">
        <w:rPr>
          <w:rFonts w:asciiTheme="minorHAnsi" w:hAnsiTheme="minorHAnsi" w:cs="Arial"/>
        </w:rPr>
        <w:t>questão</w:t>
      </w:r>
      <w:r w:rsidR="00A62684" w:rsidRPr="00B7053B">
        <w:rPr>
          <w:rFonts w:asciiTheme="minorHAnsi" w:hAnsiTheme="minorHAnsi" w:cs="Arial"/>
        </w:rPr>
        <w:t>,</w:t>
      </w:r>
      <w:r w:rsidR="00FA32D6" w:rsidRPr="00B7053B">
        <w:rPr>
          <w:rFonts w:asciiTheme="minorHAnsi" w:hAnsiTheme="minorHAnsi" w:cs="Arial"/>
        </w:rPr>
        <w:t xml:space="preserve"> devidamente ajustado conforme solicitado (“</w:t>
      </w:r>
      <w:r w:rsidR="00B7053B" w:rsidRPr="00B7053B">
        <w:rPr>
          <w:rFonts w:asciiTheme="minorHAnsi" w:hAnsiTheme="minorHAnsi" w:cs="Arial"/>
        </w:rPr>
        <w:t>2017.09.11_P2_Identificação e Mapeamento de Viveiros</w:t>
      </w:r>
      <w:r w:rsidR="00FA32D6" w:rsidRPr="00B7053B">
        <w:rPr>
          <w:rFonts w:asciiTheme="minorHAnsi" w:hAnsiTheme="minorHAnsi" w:cs="Arial"/>
        </w:rPr>
        <w:t>”).</w:t>
      </w:r>
    </w:p>
    <w:p w14:paraId="72F5C0D5" w14:textId="6863C371" w:rsidR="008D70FB" w:rsidRPr="008D70FB" w:rsidRDefault="008D70FB" w:rsidP="00A62684">
      <w:pPr>
        <w:spacing w:before="240" w:after="240" w:line="360" w:lineRule="auto"/>
        <w:ind w:firstLine="708"/>
        <w:jc w:val="both"/>
        <w:rPr>
          <w:rFonts w:asciiTheme="minorHAnsi" w:hAnsiTheme="minorHAnsi" w:cs="Arial"/>
        </w:rPr>
      </w:pPr>
      <w:r w:rsidRPr="00B7053B">
        <w:rPr>
          <w:rFonts w:asciiTheme="minorHAnsi" w:hAnsiTheme="minorHAnsi" w:cs="Arial"/>
        </w:rPr>
        <w:t>Importante destacar as seguintes observações sobre as recomendações acerca de determinado</w:t>
      </w:r>
      <w:r w:rsidR="00A62684" w:rsidRPr="00B7053B">
        <w:rPr>
          <w:rFonts w:asciiTheme="minorHAnsi" w:hAnsiTheme="minorHAnsi" w:cs="Arial"/>
        </w:rPr>
        <w:t xml:space="preserve">s itens mencionados no </w:t>
      </w:r>
      <w:r w:rsidR="00BF26ED" w:rsidRPr="00B7053B">
        <w:rPr>
          <w:rFonts w:asciiTheme="minorHAnsi" w:hAnsiTheme="minorHAnsi" w:cs="Arial"/>
        </w:rPr>
        <w:t xml:space="preserve">Parecer Técnico nº11/2017/2017 </w:t>
      </w:r>
      <w:r w:rsidRPr="00B7053B">
        <w:rPr>
          <w:rFonts w:asciiTheme="minorHAnsi" w:hAnsiTheme="minorHAnsi" w:cs="Arial"/>
        </w:rPr>
        <w:t>conforme pontuado abaixo:</w:t>
      </w:r>
    </w:p>
    <w:p w14:paraId="01E592BE"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5, página 2 </w:t>
      </w:r>
    </w:p>
    <w:p w14:paraId="5F3B3BBE" w14:textId="77777777"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A listagem foi novamente verificada e os nomes retificados. O quantitativo final encontrado na nova lista continua sendo de 334 espécies; O dado encontra-se explicitado no Apêndice 2;</w:t>
      </w:r>
    </w:p>
    <w:p w14:paraId="7E6FD51E"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6, página 2 </w:t>
      </w:r>
    </w:p>
    <w:p w14:paraId="4AB9B2BE" w14:textId="71FEBCD8" w:rsidR="006677BB" w:rsidRPr="006B2C55"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Em específico, para os 21 viveiros que foram citados durante a fase de mobilização e não foram incluídos no diagnóstico devido a não </w:t>
      </w:r>
      <w:r w:rsidRPr="006677BB">
        <w:rPr>
          <w:rFonts w:eastAsia="Calibri"/>
          <w:lang w:eastAsia="en-US"/>
        </w:rPr>
        <w:lastRenderedPageBreak/>
        <w:t xml:space="preserve">localização dos seus responsáveis, continuamos empreendendo um esforço para a sua inclusão. Já foram listados 6 viveiros que estão inativos devido </w:t>
      </w:r>
      <w:proofErr w:type="spellStart"/>
      <w:r w:rsidRPr="006677BB">
        <w:rPr>
          <w:rFonts w:eastAsia="Calibri"/>
          <w:lang w:eastAsia="en-US"/>
        </w:rPr>
        <w:t>a</w:t>
      </w:r>
      <w:proofErr w:type="spellEnd"/>
      <w:r w:rsidRPr="006677BB">
        <w:rPr>
          <w:rFonts w:eastAsia="Calibri"/>
          <w:lang w:eastAsia="en-US"/>
        </w:rPr>
        <w:t xml:space="preserve"> ausência de demandas de mudas de espécies nativas para as suas operações e 2 viveiros tiveram os seus responsáveis localizados e a equipe técnica está aguardando o envio do questionário preenchido. Os 13 restantes ainda estão em processo de localização dos responsáveis. É importante, mais uma vez, deixar claro que esse esforço de cadastro dos viveiros florestais produtores de espécies nativas na Bacia do Rio Doce não esgota a possibilidade de inclusão de novos viveiros na análise, pois uma vez finalizada o esforço de campo e processos de mobilização outros </w:t>
      </w:r>
      <w:proofErr w:type="spellStart"/>
      <w:r w:rsidRPr="006677BB">
        <w:rPr>
          <w:rFonts w:eastAsia="Calibri"/>
          <w:lang w:eastAsia="en-US"/>
        </w:rPr>
        <w:t>viveiristas</w:t>
      </w:r>
      <w:proofErr w:type="spellEnd"/>
      <w:r w:rsidRPr="006677BB">
        <w:rPr>
          <w:rFonts w:eastAsia="Calibri"/>
          <w:lang w:eastAsia="en-US"/>
        </w:rPr>
        <w:t xml:space="preserve"> procuram a equipe técnica e estão sendo incluídos no cadastro, ou seja, trata-se de uma lista aberta que deverá ser alimentada durante o maior tempo possível. Para isto a Fundação Renova já está dispondo a ficha de cadastro utilizada neste le</w:t>
      </w:r>
      <w:r w:rsidR="00050C19">
        <w:rPr>
          <w:rFonts w:eastAsia="Calibri"/>
          <w:lang w:eastAsia="en-US"/>
        </w:rPr>
        <w:t>vantamento em uma plataforma on</w:t>
      </w:r>
      <w:r w:rsidRPr="006677BB">
        <w:rPr>
          <w:rFonts w:eastAsia="Calibri"/>
          <w:lang w:eastAsia="en-US"/>
        </w:rPr>
        <w:t>line. Assim, todos aqueles que não foram incluídos e os demais que porventura surjam não deixarão de ser contemplados;</w:t>
      </w:r>
    </w:p>
    <w:p w14:paraId="510AED34"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7, página 2 </w:t>
      </w:r>
    </w:p>
    <w:p w14:paraId="2B3AB6FD" w14:textId="77777777"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A Fundação também acha pertinente o estimulo a produção de espécies vegetais nativas de ocorrência regional classificadas em listas oficiais como ameaçadas de extinção. Certamente o programa de produção de mudas terá esta vertente contemplada;</w:t>
      </w:r>
    </w:p>
    <w:p w14:paraId="15CA598B"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8, página 3 </w:t>
      </w:r>
    </w:p>
    <w:p w14:paraId="55F3BA28" w14:textId="22E826A3" w:rsidR="006677BB" w:rsidRPr="006B2C55"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A Fundação Renova possui hoje em seu quadro profissionais especializados em taxonomia e a correta identificação das espécies que são produzidas na bacia e de maneira geral ocorrem no território do vale </w:t>
      </w:r>
      <w:r w:rsidRPr="006677BB">
        <w:rPr>
          <w:rFonts w:eastAsia="Calibri"/>
          <w:lang w:eastAsia="en-US"/>
        </w:rPr>
        <w:lastRenderedPageBreak/>
        <w:t>do rio Doce é uma constante em nossa rotina. Prova disso são as oficinas de treinamento de identificação botânica que temos promovido para capacitação dos nossos parceiros.</w:t>
      </w:r>
    </w:p>
    <w:p w14:paraId="0239698D"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9, pagina 3 </w:t>
      </w:r>
    </w:p>
    <w:p w14:paraId="734BA7AA" w14:textId="7A34F4EE" w:rsidR="006677BB" w:rsidRPr="006B2C55"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As modificações foram feitas e encontram-se retificadas na nova versão do estudo;</w:t>
      </w:r>
    </w:p>
    <w:p w14:paraId="386C2C4E"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10, página 3 </w:t>
      </w:r>
    </w:p>
    <w:p w14:paraId="1288992E" w14:textId="23C68021" w:rsidR="006677BB" w:rsidRPr="006B2C55"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A data trata da primeira fase histórica da restauração florestal, que iniciou no Brasil no século XIX, com ações de restauração florestal na atual Floresta Nacional da Tijuca, município do Rio de Janeiro, visando à preservação das nascentes e regularização do ab</w:t>
      </w:r>
      <w:r w:rsidR="006B2C55">
        <w:rPr>
          <w:rFonts w:eastAsia="Calibri"/>
          <w:lang w:eastAsia="en-US"/>
        </w:rPr>
        <w:t>astecimento público de água (</w:t>
      </w:r>
      <w:r w:rsidRPr="006677BB">
        <w:rPr>
          <w:rFonts w:eastAsia="Calibri"/>
          <w:lang w:eastAsia="en-US"/>
        </w:rPr>
        <w:t>ver Drummond, 1988)</w:t>
      </w:r>
      <w:r w:rsidR="006B2C55">
        <w:rPr>
          <w:rFonts w:eastAsia="Calibri"/>
          <w:lang w:eastAsia="en-US"/>
        </w:rPr>
        <w:t>.</w:t>
      </w:r>
    </w:p>
    <w:p w14:paraId="1D69422B"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11, página 3 </w:t>
      </w:r>
    </w:p>
    <w:p w14:paraId="579948F2" w14:textId="3E59ED5D" w:rsidR="006677BB" w:rsidRPr="006B2C55"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As modificações foram feitas e encontram-se retificadas na nova versão do estudo</w:t>
      </w:r>
      <w:r w:rsidR="006B2C55">
        <w:rPr>
          <w:rFonts w:eastAsia="Calibri"/>
          <w:lang w:eastAsia="en-US"/>
        </w:rPr>
        <w:t>.</w:t>
      </w:r>
    </w:p>
    <w:p w14:paraId="2E905650"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12, página 3 </w:t>
      </w:r>
    </w:p>
    <w:p w14:paraId="6B63383E" w14:textId="70D88ABD" w:rsidR="006677BB" w:rsidRPr="006B2C55"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Será melhor adequado quando os novos viveiros (em levantamento) estiverem cadastrados e as estatísticas forem refeitas</w:t>
      </w:r>
      <w:r w:rsidR="006B2C55">
        <w:rPr>
          <w:rFonts w:eastAsia="Calibri"/>
          <w:lang w:eastAsia="en-US"/>
        </w:rPr>
        <w:t>.</w:t>
      </w:r>
    </w:p>
    <w:p w14:paraId="58719D54"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13, página 3 </w:t>
      </w:r>
    </w:p>
    <w:p w14:paraId="19AD94A2" w14:textId="0CCC678A" w:rsidR="006677BB" w:rsidRPr="006677BB" w:rsidRDefault="00694892" w:rsidP="006B2C55">
      <w:pPr>
        <w:numPr>
          <w:ilvl w:val="1"/>
          <w:numId w:val="13"/>
        </w:numPr>
        <w:spacing w:before="240" w:after="240" w:line="360" w:lineRule="auto"/>
        <w:ind w:left="993" w:hanging="284"/>
        <w:contextualSpacing/>
        <w:jc w:val="both"/>
        <w:rPr>
          <w:rFonts w:eastAsia="Calibri"/>
          <w:lang w:eastAsia="en-US"/>
        </w:rPr>
      </w:pPr>
      <w:r>
        <w:rPr>
          <w:rFonts w:eastAsia="Calibri"/>
          <w:lang w:eastAsia="en-US"/>
        </w:rPr>
        <w:t>a) T</w:t>
      </w:r>
      <w:r w:rsidRPr="006677BB">
        <w:rPr>
          <w:rFonts w:eastAsia="Calibri"/>
          <w:lang w:eastAsia="en-US"/>
        </w:rPr>
        <w:t>ão</w:t>
      </w:r>
      <w:r w:rsidR="006677BB" w:rsidRPr="006677BB">
        <w:rPr>
          <w:rFonts w:eastAsia="Calibri"/>
          <w:lang w:eastAsia="en-US"/>
        </w:rPr>
        <w:t xml:space="preserve"> logo o estudo dos viveiros seja aprovado pela CT-Flor e consequentemente tendo finalizado as discussões técnicas acerca das metodologias de implantação, que definem o quantitativo de mudas, </w:t>
      </w:r>
      <w:r w:rsidR="006677BB" w:rsidRPr="006677BB">
        <w:rPr>
          <w:rFonts w:eastAsia="Calibri"/>
          <w:lang w:eastAsia="en-US"/>
        </w:rPr>
        <w:lastRenderedPageBreak/>
        <w:t>será possível executar o planejamento da produção de mudas para atendimento as cláusulas 159, 161 e 163 do TTAC. O planejamento envolve não só a previsão da demanda de mudas, como também a espacialização da cadeia produtiva ao logo da bacia para atender as respectivas cláusulas. Além disso, o planejamento traz consigo o detalhamento mínimo da técnica de produção, as espécies e os parâmetros de qualidade que serão exigidos para a entrega das mudas. Nesta fase, a Fundação Renova pretende envolver a UFV, para eventos de capacitação técnica dos produtores, alinhamento de técnicas e garantia de qualidade das mudas;</w:t>
      </w:r>
    </w:p>
    <w:p w14:paraId="2FA49487" w14:textId="75CB43DC" w:rsidR="006677BB" w:rsidRPr="006B2C55"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b) O convênio com a UFV prevê a utilização desta estrutura e esse conhecimento</w:t>
      </w:r>
      <w:r w:rsidR="006B2C55">
        <w:rPr>
          <w:rFonts w:eastAsia="Calibri"/>
          <w:lang w:eastAsia="en-US"/>
        </w:rPr>
        <w:t>.</w:t>
      </w:r>
    </w:p>
    <w:p w14:paraId="57E2BC2F" w14:textId="77777777" w:rsidR="006677BB" w:rsidRPr="00894C30" w:rsidRDefault="006677BB" w:rsidP="00894C30">
      <w:pPr>
        <w:pStyle w:val="PargrafodaLista"/>
        <w:numPr>
          <w:ilvl w:val="0"/>
          <w:numId w:val="12"/>
        </w:numPr>
        <w:spacing w:before="240" w:after="240" w:line="360" w:lineRule="auto"/>
        <w:ind w:left="851" w:hanging="425"/>
        <w:rPr>
          <w:rFonts w:eastAsia="Calibri"/>
          <w:b/>
          <w:lang w:eastAsia="en-US"/>
        </w:rPr>
      </w:pPr>
      <w:r w:rsidRPr="00894C30">
        <w:rPr>
          <w:rFonts w:eastAsia="Calibri"/>
          <w:b/>
          <w:lang w:eastAsia="en-US"/>
        </w:rPr>
        <w:t xml:space="preserve">Item 14, página 4 </w:t>
      </w:r>
    </w:p>
    <w:p w14:paraId="305A394E" w14:textId="7A63111A"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As etapas a, b e </w:t>
      </w:r>
      <w:r w:rsidR="006B2C55" w:rsidRPr="006677BB">
        <w:rPr>
          <w:rFonts w:eastAsia="Calibri"/>
          <w:lang w:eastAsia="en-US"/>
        </w:rPr>
        <w:t>c, abordadas</w:t>
      </w:r>
      <w:r w:rsidRPr="006677BB">
        <w:rPr>
          <w:rFonts w:eastAsia="Calibri"/>
          <w:lang w:eastAsia="en-US"/>
        </w:rPr>
        <w:t xml:space="preserve"> neste item fazem parte do escopo do planejamento mencionado anteriormente</w:t>
      </w:r>
      <w:r w:rsidR="00694892">
        <w:rPr>
          <w:rFonts w:eastAsia="Calibri"/>
          <w:lang w:eastAsia="en-US"/>
        </w:rPr>
        <w:t>.</w:t>
      </w:r>
    </w:p>
    <w:p w14:paraId="32260A5B" w14:textId="376C6CA4" w:rsidR="006677BB" w:rsidRPr="00694892" w:rsidRDefault="006677BB" w:rsidP="00694892">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A etapa d, faz parte do escopo apesentado em resposta a deliberação 90/2017</w:t>
      </w:r>
      <w:r w:rsidR="00694892">
        <w:rPr>
          <w:rFonts w:eastAsia="Calibri"/>
          <w:lang w:eastAsia="en-US"/>
        </w:rPr>
        <w:t>.</w:t>
      </w:r>
    </w:p>
    <w:p w14:paraId="786816E1" w14:textId="77777777" w:rsidR="006677BB" w:rsidRPr="006B2C55" w:rsidRDefault="006677BB" w:rsidP="006B2C55">
      <w:pPr>
        <w:pStyle w:val="PargrafodaLista"/>
        <w:numPr>
          <w:ilvl w:val="0"/>
          <w:numId w:val="12"/>
        </w:numPr>
        <w:spacing w:before="240" w:after="240" w:line="360" w:lineRule="auto"/>
        <w:ind w:left="851" w:hanging="425"/>
        <w:rPr>
          <w:rFonts w:eastAsia="Calibri"/>
          <w:b/>
          <w:lang w:eastAsia="en-US"/>
        </w:rPr>
      </w:pPr>
      <w:r w:rsidRPr="006B2C55">
        <w:rPr>
          <w:rFonts w:eastAsia="Calibri"/>
          <w:b/>
          <w:lang w:eastAsia="en-US"/>
        </w:rPr>
        <w:t xml:space="preserve">Item 15, página 4 </w:t>
      </w:r>
    </w:p>
    <w:p w14:paraId="32905B3C" w14:textId="1D6E482D" w:rsidR="006677BB" w:rsidRPr="00694892" w:rsidRDefault="006677BB" w:rsidP="00694892">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As observações serão incorporadas ao planejamento do programa de produção de mudas</w:t>
      </w:r>
      <w:r w:rsidR="00694892">
        <w:rPr>
          <w:rFonts w:eastAsia="Calibri"/>
          <w:lang w:eastAsia="en-US"/>
        </w:rPr>
        <w:t>.</w:t>
      </w:r>
    </w:p>
    <w:p w14:paraId="6708E044" w14:textId="77777777" w:rsidR="006677BB" w:rsidRPr="006B2C55" w:rsidRDefault="006677BB" w:rsidP="006B2C55">
      <w:pPr>
        <w:pStyle w:val="PargrafodaLista"/>
        <w:numPr>
          <w:ilvl w:val="0"/>
          <w:numId w:val="12"/>
        </w:numPr>
        <w:spacing w:before="240" w:after="240" w:line="360" w:lineRule="auto"/>
        <w:ind w:left="851" w:hanging="425"/>
        <w:rPr>
          <w:rFonts w:eastAsia="Calibri"/>
          <w:b/>
          <w:lang w:eastAsia="en-US"/>
        </w:rPr>
      </w:pPr>
      <w:r w:rsidRPr="006B2C55">
        <w:rPr>
          <w:rFonts w:eastAsia="Calibri"/>
          <w:b/>
          <w:lang w:eastAsia="en-US"/>
        </w:rPr>
        <w:t xml:space="preserve">Item 16, página 5 </w:t>
      </w:r>
    </w:p>
    <w:p w14:paraId="5A9077E1" w14:textId="77777777"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Atendido</w:t>
      </w:r>
    </w:p>
    <w:p w14:paraId="37AD1544" w14:textId="77777777" w:rsidR="00050C19" w:rsidRDefault="00050C19">
      <w:pPr>
        <w:rPr>
          <w:rFonts w:eastAsia="Calibri"/>
          <w:b/>
          <w:lang w:eastAsia="en-US"/>
        </w:rPr>
      </w:pPr>
      <w:r>
        <w:rPr>
          <w:rFonts w:eastAsia="Calibri"/>
          <w:b/>
          <w:lang w:eastAsia="en-US"/>
        </w:rPr>
        <w:br w:type="page"/>
      </w:r>
    </w:p>
    <w:p w14:paraId="7353D125" w14:textId="764B0934" w:rsidR="006677BB" w:rsidRPr="006B2C55" w:rsidRDefault="006677BB" w:rsidP="006B2C55">
      <w:pPr>
        <w:pStyle w:val="PargrafodaLista"/>
        <w:numPr>
          <w:ilvl w:val="0"/>
          <w:numId w:val="12"/>
        </w:numPr>
        <w:spacing w:before="240" w:after="240" w:line="360" w:lineRule="auto"/>
        <w:ind w:left="851" w:hanging="425"/>
        <w:rPr>
          <w:rFonts w:eastAsia="Calibri"/>
          <w:b/>
          <w:lang w:eastAsia="en-US"/>
        </w:rPr>
      </w:pPr>
      <w:r w:rsidRPr="006B2C55">
        <w:rPr>
          <w:rFonts w:eastAsia="Calibri"/>
          <w:b/>
          <w:lang w:eastAsia="en-US"/>
        </w:rPr>
        <w:lastRenderedPageBreak/>
        <w:t xml:space="preserve">Item 17, página 5 </w:t>
      </w:r>
    </w:p>
    <w:p w14:paraId="718B738C" w14:textId="77777777"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Atendido. Alguns dos viveiros não tiveram sua coordenada informada no momento do levantamento.</w:t>
      </w:r>
    </w:p>
    <w:p w14:paraId="0DDCAC7C" w14:textId="77777777" w:rsidR="006677BB" w:rsidRPr="006B2C55" w:rsidRDefault="006677BB" w:rsidP="006B2C55">
      <w:pPr>
        <w:pStyle w:val="PargrafodaLista"/>
        <w:numPr>
          <w:ilvl w:val="0"/>
          <w:numId w:val="12"/>
        </w:numPr>
        <w:spacing w:before="240" w:after="240" w:line="360" w:lineRule="auto"/>
        <w:ind w:left="851" w:hanging="425"/>
        <w:rPr>
          <w:rFonts w:eastAsia="Calibri"/>
          <w:b/>
          <w:lang w:eastAsia="en-US"/>
        </w:rPr>
      </w:pPr>
      <w:r w:rsidRPr="006B2C55">
        <w:rPr>
          <w:rFonts w:eastAsia="Calibri"/>
          <w:b/>
          <w:lang w:eastAsia="en-US"/>
        </w:rPr>
        <w:t xml:space="preserve">Item 18, página 5 </w:t>
      </w:r>
    </w:p>
    <w:p w14:paraId="65D1D6CE" w14:textId="6A57C5B4"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Atendido. </w:t>
      </w:r>
      <w:r w:rsidR="00BF26ED">
        <w:rPr>
          <w:rFonts w:eastAsia="Calibri"/>
          <w:lang w:eastAsia="en-US"/>
        </w:rPr>
        <w:t>Ressalta-se</w:t>
      </w:r>
      <w:r w:rsidRPr="006677BB">
        <w:rPr>
          <w:rFonts w:eastAsia="Calibri"/>
          <w:lang w:eastAsia="en-US"/>
        </w:rPr>
        <w:t xml:space="preserve"> que essa informação já constava na versão anterior do estudo enviada, não tendo sido analisada pelos emissores do parecer, talvez por não terem visto. </w:t>
      </w:r>
    </w:p>
    <w:p w14:paraId="3E2A7ACC" w14:textId="77777777" w:rsidR="006677BB" w:rsidRPr="006B2C55" w:rsidRDefault="006677BB" w:rsidP="006B2C55">
      <w:pPr>
        <w:pStyle w:val="PargrafodaLista"/>
        <w:numPr>
          <w:ilvl w:val="0"/>
          <w:numId w:val="12"/>
        </w:numPr>
        <w:spacing w:before="240" w:after="240" w:line="360" w:lineRule="auto"/>
        <w:ind w:left="851" w:hanging="425"/>
        <w:rPr>
          <w:rFonts w:eastAsia="Calibri"/>
          <w:b/>
          <w:lang w:eastAsia="en-US"/>
        </w:rPr>
      </w:pPr>
      <w:r w:rsidRPr="006B2C55">
        <w:rPr>
          <w:rFonts w:eastAsia="Calibri"/>
          <w:b/>
          <w:lang w:eastAsia="en-US"/>
        </w:rPr>
        <w:t>Item 19, página 5</w:t>
      </w:r>
    </w:p>
    <w:p w14:paraId="7EB5B567" w14:textId="7D36BEA6"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a) </w:t>
      </w:r>
      <w:r w:rsidR="006B2C55" w:rsidRPr="006677BB">
        <w:rPr>
          <w:rFonts w:eastAsia="Calibri"/>
          <w:lang w:eastAsia="en-US"/>
        </w:rPr>
        <w:t>Não</w:t>
      </w:r>
      <w:r w:rsidRPr="006677BB">
        <w:rPr>
          <w:rFonts w:eastAsia="Calibri"/>
          <w:lang w:eastAsia="en-US"/>
        </w:rPr>
        <w:t xml:space="preserve"> houve nenhum tipo de cálculo que criasse uma </w:t>
      </w:r>
      <w:r w:rsidR="00617C14" w:rsidRPr="006677BB">
        <w:rPr>
          <w:rFonts w:eastAsia="Calibri"/>
          <w:lang w:eastAsia="en-US"/>
        </w:rPr>
        <w:t>memória</w:t>
      </w:r>
      <w:r w:rsidRPr="006677BB">
        <w:rPr>
          <w:rFonts w:eastAsia="Calibri"/>
          <w:lang w:eastAsia="en-US"/>
        </w:rPr>
        <w:t xml:space="preserve"> de cálculo. O que foi feito para a nova versão foi a sistematização dos dados provenientes do próprio questionário em Quadros informativos em cada Viveiro mencionado no </w:t>
      </w:r>
      <w:r w:rsidR="006B2C55" w:rsidRPr="006677BB">
        <w:rPr>
          <w:rFonts w:eastAsia="Calibri"/>
          <w:lang w:eastAsia="en-US"/>
        </w:rPr>
        <w:t>apêndice</w:t>
      </w:r>
      <w:r w:rsidRPr="006677BB">
        <w:rPr>
          <w:rFonts w:eastAsia="Calibri"/>
          <w:lang w:eastAsia="en-US"/>
        </w:rPr>
        <w:t xml:space="preserve"> 6 e 7. Foram utilizados apenas os dados provenientes das entrevistas com os viveiros.</w:t>
      </w:r>
    </w:p>
    <w:p w14:paraId="1BFD33B2" w14:textId="4B90A2D0"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b) atendido </w:t>
      </w:r>
    </w:p>
    <w:p w14:paraId="476D123B" w14:textId="77777777" w:rsidR="006677BB" w:rsidRPr="006B2C55" w:rsidRDefault="006677BB" w:rsidP="006B2C55">
      <w:pPr>
        <w:pStyle w:val="PargrafodaLista"/>
        <w:numPr>
          <w:ilvl w:val="0"/>
          <w:numId w:val="12"/>
        </w:numPr>
        <w:spacing w:before="240" w:after="240" w:line="360" w:lineRule="auto"/>
        <w:ind w:left="851" w:hanging="425"/>
        <w:rPr>
          <w:rFonts w:eastAsia="Calibri"/>
          <w:b/>
          <w:lang w:eastAsia="en-US"/>
        </w:rPr>
      </w:pPr>
      <w:r w:rsidRPr="006B2C55">
        <w:rPr>
          <w:rFonts w:eastAsia="Calibri"/>
          <w:b/>
          <w:lang w:eastAsia="en-US"/>
        </w:rPr>
        <w:t>Item 20, página 5</w:t>
      </w:r>
    </w:p>
    <w:p w14:paraId="3E613F05" w14:textId="76489EB5"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O item sobre a padronização da formatação das planilhas foi atendido. No entanto, em virtude da falta de padronização das informações enviadas pelos próprios viveiros, a nova planilha possui </w:t>
      </w:r>
      <w:r w:rsidR="00EE569C" w:rsidRPr="006677BB">
        <w:rPr>
          <w:rFonts w:eastAsia="Calibri"/>
          <w:lang w:eastAsia="en-US"/>
        </w:rPr>
        <w:t>algumas</w:t>
      </w:r>
      <w:r w:rsidRPr="006677BB">
        <w:rPr>
          <w:rFonts w:eastAsia="Calibri"/>
          <w:lang w:eastAsia="en-US"/>
        </w:rPr>
        <w:t xml:space="preserve"> lacunas de informações. Para ilustrar, de todos os viveiros entrevistados, somente 7 </w:t>
      </w:r>
      <w:r w:rsidR="00EE569C" w:rsidRPr="006677BB">
        <w:rPr>
          <w:rFonts w:eastAsia="Calibri"/>
          <w:lang w:eastAsia="en-US"/>
        </w:rPr>
        <w:t>possuíam</w:t>
      </w:r>
      <w:r w:rsidRPr="006677BB">
        <w:rPr>
          <w:rFonts w:eastAsia="Calibri"/>
          <w:lang w:eastAsia="en-US"/>
        </w:rPr>
        <w:t xml:space="preserve"> estas informações sistematizadas para nos encaminhar, ainda assim com algumas lacunas; É notável nesse sentido, a falta de estruturação de informações de produção dos viveiros analisados, não sendo possível, nesse caso, o preenchimento de todas as informações pedidas.</w:t>
      </w:r>
    </w:p>
    <w:p w14:paraId="39E9735E" w14:textId="507B7709" w:rsidR="006677BB" w:rsidRPr="006B2C55" w:rsidRDefault="006677BB" w:rsidP="006B2C55">
      <w:pPr>
        <w:pStyle w:val="PargrafodaLista"/>
        <w:numPr>
          <w:ilvl w:val="0"/>
          <w:numId w:val="12"/>
        </w:numPr>
        <w:spacing w:before="240" w:after="240" w:line="360" w:lineRule="auto"/>
        <w:ind w:left="851" w:hanging="425"/>
        <w:rPr>
          <w:rFonts w:eastAsia="Calibri"/>
          <w:b/>
          <w:lang w:eastAsia="en-US"/>
        </w:rPr>
      </w:pPr>
      <w:r w:rsidRPr="006B2C55">
        <w:rPr>
          <w:rFonts w:eastAsia="Calibri"/>
          <w:b/>
          <w:lang w:eastAsia="en-US"/>
        </w:rPr>
        <w:lastRenderedPageBreak/>
        <w:t>Item 21, página 6</w:t>
      </w:r>
    </w:p>
    <w:p w14:paraId="4BFBBE1B" w14:textId="523AE889"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Linhas a e b atendidas. Anexo sendo enviado;</w:t>
      </w:r>
    </w:p>
    <w:p w14:paraId="38744E22" w14:textId="1BE800E3" w:rsidR="006677BB" w:rsidRPr="006B2C55"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Em relação aos links (linha c), eles poderão ser alocados a partir do momento que as informações espaciais forem hospedadas na plataforma </w:t>
      </w:r>
      <w:proofErr w:type="spellStart"/>
      <w:r w:rsidRPr="006677BB">
        <w:rPr>
          <w:rFonts w:eastAsia="Calibri"/>
          <w:lang w:eastAsia="en-US"/>
        </w:rPr>
        <w:t>webgis</w:t>
      </w:r>
      <w:proofErr w:type="spellEnd"/>
      <w:r w:rsidRPr="006677BB">
        <w:rPr>
          <w:rFonts w:eastAsia="Calibri"/>
          <w:lang w:eastAsia="en-US"/>
        </w:rPr>
        <w:t xml:space="preserve"> da Fundação Renova</w:t>
      </w:r>
      <w:r w:rsidR="006B2C55">
        <w:rPr>
          <w:rFonts w:eastAsia="Calibri"/>
          <w:lang w:eastAsia="en-US"/>
        </w:rPr>
        <w:t>.</w:t>
      </w:r>
    </w:p>
    <w:p w14:paraId="60E639CD" w14:textId="77777777" w:rsidR="006677BB" w:rsidRPr="006B2C55" w:rsidRDefault="006677BB" w:rsidP="006B2C55">
      <w:pPr>
        <w:pStyle w:val="PargrafodaLista"/>
        <w:numPr>
          <w:ilvl w:val="0"/>
          <w:numId w:val="12"/>
        </w:numPr>
        <w:spacing w:before="240" w:after="240" w:line="360" w:lineRule="auto"/>
        <w:ind w:left="851" w:hanging="425"/>
        <w:rPr>
          <w:rFonts w:eastAsia="Calibri"/>
          <w:b/>
          <w:lang w:eastAsia="en-US"/>
        </w:rPr>
      </w:pPr>
      <w:r w:rsidRPr="006B2C55">
        <w:rPr>
          <w:rFonts w:eastAsia="Calibri"/>
          <w:b/>
          <w:lang w:eastAsia="en-US"/>
        </w:rPr>
        <w:t xml:space="preserve">Item 23, página 6 </w:t>
      </w:r>
    </w:p>
    <w:p w14:paraId="7B446A4D" w14:textId="77777777"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a) Atendido </w:t>
      </w:r>
    </w:p>
    <w:p w14:paraId="0AAEFD58" w14:textId="77777777" w:rsidR="006677BB" w:rsidRPr="006677BB" w:rsidRDefault="006677BB" w:rsidP="006B2C55">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b) Atendido</w:t>
      </w:r>
    </w:p>
    <w:p w14:paraId="53730239" w14:textId="77777777" w:rsidR="006677BB" w:rsidRPr="006B2C55" w:rsidRDefault="006677BB" w:rsidP="006B2C55">
      <w:pPr>
        <w:pStyle w:val="PargrafodaLista"/>
        <w:numPr>
          <w:ilvl w:val="0"/>
          <w:numId w:val="12"/>
        </w:numPr>
        <w:spacing w:before="240" w:after="240" w:line="360" w:lineRule="auto"/>
        <w:ind w:left="851" w:hanging="425"/>
        <w:rPr>
          <w:rFonts w:eastAsia="Calibri"/>
          <w:b/>
          <w:lang w:eastAsia="en-US"/>
        </w:rPr>
      </w:pPr>
      <w:r w:rsidRPr="006B2C55">
        <w:rPr>
          <w:rFonts w:eastAsia="Calibri"/>
          <w:b/>
          <w:lang w:eastAsia="en-US"/>
        </w:rPr>
        <w:t>Referências</w:t>
      </w:r>
    </w:p>
    <w:p w14:paraId="7E291793" w14:textId="01143B30" w:rsidR="006677BB" w:rsidRPr="006677BB" w:rsidRDefault="006677BB" w:rsidP="00050C19">
      <w:pPr>
        <w:numPr>
          <w:ilvl w:val="1"/>
          <w:numId w:val="13"/>
        </w:numPr>
        <w:spacing w:before="240" w:after="240" w:line="360" w:lineRule="auto"/>
        <w:ind w:left="993" w:hanging="284"/>
        <w:contextualSpacing/>
        <w:jc w:val="both"/>
        <w:rPr>
          <w:rFonts w:eastAsia="Calibri"/>
          <w:lang w:eastAsia="en-US"/>
        </w:rPr>
      </w:pPr>
      <w:r w:rsidRPr="006677BB">
        <w:rPr>
          <w:rFonts w:eastAsia="Calibri"/>
          <w:lang w:eastAsia="en-US"/>
        </w:rPr>
        <w:t xml:space="preserve">DRUMMOND, J. A. O jardim dentro da </w:t>
      </w:r>
      <w:r w:rsidR="00EE569C" w:rsidRPr="006677BB">
        <w:rPr>
          <w:rFonts w:eastAsia="Calibri"/>
          <w:lang w:eastAsia="en-US"/>
        </w:rPr>
        <w:t>máquina:</w:t>
      </w:r>
      <w:r w:rsidRPr="006677BB">
        <w:rPr>
          <w:rFonts w:eastAsia="Calibri"/>
          <w:lang w:eastAsia="en-US"/>
        </w:rPr>
        <w:t xml:space="preserve"> breve história ambiental da floresta da Tijuca. 1988. v. 1, p. 278–294. </w:t>
      </w:r>
    </w:p>
    <w:p w14:paraId="6C6BDE32" w14:textId="77777777" w:rsidR="006B2C55" w:rsidRDefault="006B2C55" w:rsidP="00A62684">
      <w:pPr>
        <w:spacing w:before="240" w:after="240" w:line="360" w:lineRule="auto"/>
        <w:ind w:firstLine="708"/>
        <w:jc w:val="both"/>
        <w:rPr>
          <w:rFonts w:eastAsia="Calibri" w:cs="Arial"/>
        </w:rPr>
      </w:pPr>
    </w:p>
    <w:p w14:paraId="4565136A" w14:textId="08DEF50E" w:rsidR="00DD00E3" w:rsidRPr="008D70FB" w:rsidRDefault="00DD00E3" w:rsidP="00050C19">
      <w:pPr>
        <w:spacing w:before="240" w:after="240" w:line="360" w:lineRule="auto"/>
        <w:ind w:firstLine="708"/>
        <w:jc w:val="both"/>
        <w:rPr>
          <w:rFonts w:eastAsia="Calibri" w:cs="Arial"/>
        </w:rPr>
      </w:pPr>
      <w:r w:rsidRPr="008D70FB">
        <w:rPr>
          <w:rFonts w:eastAsia="Calibri" w:cs="Arial"/>
        </w:rPr>
        <w:t xml:space="preserve">Sendo o que cumpria para o momento, a </w:t>
      </w:r>
      <w:r w:rsidRPr="008D70FB">
        <w:rPr>
          <w:rFonts w:cs="Arial"/>
          <w:smallCaps/>
        </w:rPr>
        <w:t>Fundação</w:t>
      </w:r>
      <w:r w:rsidR="00813335" w:rsidRPr="008D70FB">
        <w:rPr>
          <w:rFonts w:cs="Arial"/>
          <w:smallCaps/>
        </w:rPr>
        <w:t xml:space="preserve"> </w:t>
      </w:r>
      <w:r w:rsidR="0069390A" w:rsidRPr="008D70FB">
        <w:rPr>
          <w:rFonts w:eastAsia="Calibri" w:cs="Arial"/>
        </w:rPr>
        <w:t xml:space="preserve">se mantém à </w:t>
      </w:r>
      <w:r w:rsidRPr="008D70FB">
        <w:rPr>
          <w:rFonts w:eastAsia="Calibri" w:cs="Arial"/>
        </w:rPr>
        <w:t>disposição para prestar quaisquer esclarecimentos adicionais que se fizerem necessários.</w:t>
      </w:r>
    </w:p>
    <w:p w14:paraId="77193E73" w14:textId="77777777" w:rsidR="00DD00E3" w:rsidRPr="00A50479" w:rsidRDefault="00DD00E3" w:rsidP="00A62684">
      <w:pPr>
        <w:widowControl w:val="0"/>
        <w:spacing w:before="240" w:after="240" w:line="360" w:lineRule="auto"/>
        <w:rPr>
          <w:rFonts w:asciiTheme="minorHAnsi" w:eastAsia="Calibri" w:hAnsiTheme="minorHAnsi" w:cs="Arial"/>
        </w:rPr>
      </w:pPr>
    </w:p>
    <w:sectPr w:rsidR="00DD00E3" w:rsidRPr="00A50479" w:rsidSect="00337F29">
      <w:headerReference w:type="even" r:id="rId11"/>
      <w:headerReference w:type="default" r:id="rId12"/>
      <w:footerReference w:type="even" r:id="rId13"/>
      <w:footerReference w:type="default" r:id="rId14"/>
      <w:headerReference w:type="first" r:id="rId15"/>
      <w:pgSz w:w="11906" w:h="16838" w:code="9"/>
      <w:pgMar w:top="2880" w:right="1985" w:bottom="2608" w:left="992"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200C4" w14:textId="77777777" w:rsidR="00024A62" w:rsidRDefault="00024A62" w:rsidP="00337F29">
      <w:pPr>
        <w:spacing w:line="240" w:lineRule="auto"/>
      </w:pPr>
      <w:r>
        <w:separator/>
      </w:r>
    </w:p>
  </w:endnote>
  <w:endnote w:type="continuationSeparator" w:id="0">
    <w:p w14:paraId="29475820" w14:textId="77777777" w:rsidR="00024A62" w:rsidRDefault="00024A62" w:rsidP="00337F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9D4D6" w14:textId="77777777" w:rsidR="00E46525" w:rsidRDefault="00E46525" w:rsidP="0067662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266C985" w14:textId="77777777" w:rsidR="00E46525" w:rsidRDefault="00E46525" w:rsidP="00E46525">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88968" w14:textId="34343651" w:rsidR="00E46525" w:rsidRPr="00E46525" w:rsidRDefault="00E46525" w:rsidP="00E46525">
    <w:pPr>
      <w:pStyle w:val="Rodap"/>
      <w:framePr w:wrap="around" w:vAnchor="text" w:hAnchor="page" w:x="10877" w:y="-585"/>
      <w:rPr>
        <w:rStyle w:val="Nmerodepgina"/>
        <w:b/>
        <w:sz w:val="16"/>
        <w:szCs w:val="16"/>
      </w:rPr>
    </w:pPr>
    <w:r w:rsidRPr="00E46525">
      <w:rPr>
        <w:rStyle w:val="Nmerodepgina"/>
        <w:b/>
        <w:sz w:val="16"/>
        <w:szCs w:val="16"/>
      </w:rPr>
      <w:fldChar w:fldCharType="begin"/>
    </w:r>
    <w:r w:rsidRPr="00E46525">
      <w:rPr>
        <w:rStyle w:val="Nmerodepgina"/>
        <w:b/>
        <w:sz w:val="16"/>
        <w:szCs w:val="16"/>
      </w:rPr>
      <w:instrText xml:space="preserve">PAGE  </w:instrText>
    </w:r>
    <w:r w:rsidRPr="00E46525">
      <w:rPr>
        <w:rStyle w:val="Nmerodepgina"/>
        <w:b/>
        <w:sz w:val="16"/>
        <w:szCs w:val="16"/>
      </w:rPr>
      <w:fldChar w:fldCharType="separate"/>
    </w:r>
    <w:r w:rsidR="00B7053B">
      <w:rPr>
        <w:rStyle w:val="Nmerodepgina"/>
        <w:b/>
        <w:noProof/>
        <w:sz w:val="16"/>
        <w:szCs w:val="16"/>
      </w:rPr>
      <w:t>6</w:t>
    </w:r>
    <w:r w:rsidRPr="00E46525">
      <w:rPr>
        <w:rStyle w:val="Nmerodepgina"/>
        <w:b/>
        <w:sz w:val="16"/>
        <w:szCs w:val="16"/>
      </w:rPr>
      <w:fldChar w:fldCharType="end"/>
    </w:r>
  </w:p>
  <w:p w14:paraId="55BC2A81" w14:textId="77777777" w:rsidR="00337F29" w:rsidRDefault="008E112E" w:rsidP="00E46525">
    <w:pPr>
      <w:pStyle w:val="Rodap"/>
      <w:ind w:right="360"/>
    </w:pPr>
    <w:r>
      <w:rPr>
        <w:noProof/>
      </w:rPr>
      <mc:AlternateContent>
        <mc:Choice Requires="wps">
          <w:drawing>
            <wp:anchor distT="0" distB="0" distL="114300" distR="114300" simplePos="0" relativeHeight="251659264" behindDoc="0" locked="0" layoutInCell="1" allowOverlap="1" wp14:anchorId="27D95ED5" wp14:editId="5917D5B6">
              <wp:simplePos x="0" y="0"/>
              <wp:positionH relativeFrom="column">
                <wp:posOffset>-40640</wp:posOffset>
              </wp:positionH>
              <wp:positionV relativeFrom="paragraph">
                <wp:posOffset>-356870</wp:posOffset>
              </wp:positionV>
              <wp:extent cx="5698490" cy="163830"/>
              <wp:effectExtent l="0" t="0" r="0" b="254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163830"/>
                      </a:xfrm>
                      <a:prstGeom prst="rect">
                        <a:avLst/>
                      </a:prstGeom>
                      <a:noFill/>
                      <a:ln>
                        <a:noFill/>
                      </a:ln>
                      <a:extLst>
                        <a:ext uri="{909E8E84-426E-40dd-AFC4-6F175D3DCCD1}">
                          <a14:hiddenFill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81BDD38" w14:textId="77777777" w:rsidR="00337F29" w:rsidRPr="00337F29" w:rsidRDefault="00337F29">
                          <w:pPr>
                            <w:rPr>
                              <w:sz w:val="14"/>
                              <w:szCs w:val="14"/>
                            </w:rPr>
                          </w:pPr>
                          <w:r w:rsidRPr="00200BA4">
                            <w:rPr>
                              <w:sz w:val="14"/>
                              <w:szCs w:val="14"/>
                            </w:rPr>
                            <w:t xml:space="preserve">Av. Getúlio Vargas 671 4º andar | Funcionários | Belo Horizonte | MG | 30112-021 | 0800 031 2303 | </w:t>
                          </w:r>
                          <w:r w:rsidRPr="00200BA4">
                            <w:rPr>
                              <w:b/>
                              <w:sz w:val="14"/>
                              <w:szCs w:val="14"/>
                            </w:rPr>
                            <w:t>fundacaorenova.org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D95ED5" id="_x0000_t202" coordsize="21600,21600" o:spt="202" path="m,l,21600r21600,l21600,xe">
              <v:stroke joinstyle="miter"/>
              <v:path gradientshapeok="t" o:connecttype="rect"/>
            </v:shapetype>
            <v:shape id="Text Box 6" o:spid="_x0000_s1026" type="#_x0000_t202" style="position:absolute;margin-left:-3.2pt;margin-top:-28.1pt;width:448.7pt;height:1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" filled="f" stroked="f">
              <v:textbox inset="0,0,0,0">
                <w:txbxContent>
                  <w:p w14:paraId="681BDD38" w14:textId="77777777" w:rsidR="00337F29" w:rsidRPr="00337F29" w:rsidRDefault="00337F29">
                    <w:pPr>
                      <w:rPr>
                        <w:sz w:val="14"/>
                        <w:szCs w:val="14"/>
                      </w:rPr>
                    </w:pPr>
                    <w:r w:rsidRPr="00200BA4">
                      <w:rPr>
                        <w:sz w:val="14"/>
                        <w:szCs w:val="14"/>
                      </w:rPr>
                      <w:t xml:space="preserve">Av. Getúlio Vargas 671 4º andar | Funcionários | Belo Horizonte | MG | 30112-021 | 0800 031 2303 | </w:t>
                    </w:r>
                    <w:r w:rsidRPr="00200BA4">
                      <w:rPr>
                        <w:b/>
                        <w:sz w:val="14"/>
                        <w:szCs w:val="14"/>
                      </w:rPr>
                      <w:t>fundacaorenova.org</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4DD91" w14:textId="77777777" w:rsidR="00024A62" w:rsidRDefault="00024A62" w:rsidP="00337F29">
      <w:pPr>
        <w:spacing w:line="240" w:lineRule="auto"/>
      </w:pPr>
      <w:r>
        <w:separator/>
      </w:r>
    </w:p>
  </w:footnote>
  <w:footnote w:type="continuationSeparator" w:id="0">
    <w:p w14:paraId="29EFD73F" w14:textId="77777777" w:rsidR="00024A62" w:rsidRDefault="00024A62" w:rsidP="00337F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527FA" w14:textId="77777777" w:rsidR="00337F29" w:rsidRDefault="00024A62">
    <w:pPr>
      <w:pStyle w:val="Cabealho"/>
    </w:pPr>
    <w:r>
      <w:rPr>
        <w:noProof/>
        <w:lang w:val="en-US"/>
      </w:rPr>
      <w:pict w14:anchorId="68622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95.3pt;height:841.9pt;z-index:-251659264;mso-wrap-edited:f;mso-position-horizontal:center;mso-position-horizontal-relative:margin;mso-position-vertical:center;mso-position-vertical-relative:margin" wrapcoords="14962 1577 14798 1596 14472 1788 14336 2519 14635 2692 14662 2692 15234 2692 16404 2692 19831 2558 19831 1750 19015 1711 15179 1577 14962 1577">
          <v:imagedata r:id="rId1" o:title="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BB3D" w14:textId="77777777" w:rsidR="00337F29" w:rsidRDefault="00024A62">
    <w:pPr>
      <w:pStyle w:val="Cabealho"/>
    </w:pPr>
    <w:r>
      <w:rPr>
        <w:noProof/>
        <w:lang w:val="en-US"/>
      </w:rPr>
      <w:pict w14:anchorId="189F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49.6pt;margin-top:-2in;width:595.3pt;height:841.9pt;z-index:-251660288;mso-wrap-edited:f;mso-position-horizontal-relative:margin;mso-position-vertical-relative:margin" wrapcoords="14962 1577 14798 1596 14472 1788 14336 2519 14635 2692 14662 2692 15234 2692 16404 2692 19831 2558 19831 1750 19015 1711 15179 1577 14962 1577">
          <v:imagedata r:id="rId1" o:title="timbra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26979" w14:textId="77777777" w:rsidR="00337F29" w:rsidRDefault="00024A62">
    <w:pPr>
      <w:pStyle w:val="Cabealho"/>
    </w:pPr>
    <w:r>
      <w:rPr>
        <w:noProof/>
        <w:lang w:val="en-US"/>
      </w:rPr>
      <w:pict w14:anchorId="026E9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95.3pt;height:841.9pt;z-index:-251658240;mso-wrap-edited:f;mso-position-horizontal:center;mso-position-horizontal-relative:margin;mso-position-vertical:center;mso-position-vertical-relative:margin" wrapcoords="14962 1577 14798 1596 14472 1788 14336 2519 14635 2692 14662 2692 15234 2692 16404 2692 19831 2558 19831 1750 19015 1711 15179 1577 14962 1577">
          <v:imagedata r:id="rId1" o:title="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1A61E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1649E9"/>
    <w:multiLevelType w:val="hybridMultilevel"/>
    <w:tmpl w:val="AF78F9D8"/>
    <w:lvl w:ilvl="0" w:tplc="F9446D04">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 w15:restartNumberingAfterBreak="0">
    <w:nsid w:val="129B05D5"/>
    <w:multiLevelType w:val="hybridMultilevel"/>
    <w:tmpl w:val="D11EEFCE"/>
    <w:lvl w:ilvl="0" w:tplc="9A1E087E">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15:restartNumberingAfterBreak="0">
    <w:nsid w:val="15E11306"/>
    <w:multiLevelType w:val="hybridMultilevel"/>
    <w:tmpl w:val="0F06C3A8"/>
    <w:lvl w:ilvl="0" w:tplc="5D08971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85242B1"/>
    <w:multiLevelType w:val="hybridMultilevel"/>
    <w:tmpl w:val="A4D4F7E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 w15:restartNumberingAfterBreak="0">
    <w:nsid w:val="2AB23488"/>
    <w:multiLevelType w:val="hybridMultilevel"/>
    <w:tmpl w:val="E1B21220"/>
    <w:lvl w:ilvl="0" w:tplc="6F708E6C">
      <w:start w:val="1"/>
      <w:numFmt w:val="decimal"/>
      <w:lvlText w:val="%1)"/>
      <w:lvlJc w:val="left"/>
      <w:pPr>
        <w:ind w:left="1068" w:hanging="360"/>
      </w:pPr>
      <w:rPr>
        <w:rFonts w:ascii="Verdana" w:eastAsia="Verdana" w:hAnsi="Verdana" w:cs="Times New Roman"/>
        <w:b w:val="0"/>
      </w:rPr>
    </w:lvl>
    <w:lvl w:ilvl="1" w:tplc="04160005">
      <w:start w:val="1"/>
      <w:numFmt w:val="bullet"/>
      <w:lvlText w:val=""/>
      <w:lvlJc w:val="left"/>
      <w:pPr>
        <w:ind w:left="1788" w:hanging="360"/>
      </w:pPr>
      <w:rPr>
        <w:rFonts w:ascii="Wingdings" w:hAnsi="Wingdings" w:hint="default"/>
      </w:rPr>
    </w:lvl>
    <w:lvl w:ilvl="2" w:tplc="04160005">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6" w15:restartNumberingAfterBreak="0">
    <w:nsid w:val="31C51533"/>
    <w:multiLevelType w:val="hybridMultilevel"/>
    <w:tmpl w:val="4BF6AC20"/>
    <w:lvl w:ilvl="0" w:tplc="D3922A4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83E569C"/>
    <w:multiLevelType w:val="multilevel"/>
    <w:tmpl w:val="C23C2F46"/>
    <w:lvl w:ilvl="0">
      <w:start w:val="1"/>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800" w:hanging="1800"/>
      </w:pPr>
      <w:rPr>
        <w:rFonts w:hint="default"/>
      </w:rPr>
    </w:lvl>
    <w:lvl w:ilvl="4">
      <w:start w:val="1"/>
      <w:numFmt w:val="decimal"/>
      <w:lvlText w:val="%1.%2.%3.%4.%5"/>
      <w:lvlJc w:val="left"/>
      <w:pPr>
        <w:ind w:left="2160" w:hanging="2160"/>
      </w:pPr>
      <w:rPr>
        <w:rFonts w:hint="default"/>
      </w:rPr>
    </w:lvl>
    <w:lvl w:ilvl="5">
      <w:start w:val="1"/>
      <w:numFmt w:val="decimal"/>
      <w:lvlText w:val="%1.%2.%3.%4.%5.%6"/>
      <w:lvlJc w:val="left"/>
      <w:pPr>
        <w:ind w:left="2520" w:hanging="2520"/>
      </w:pPr>
      <w:rPr>
        <w:rFonts w:hint="default"/>
      </w:rPr>
    </w:lvl>
    <w:lvl w:ilvl="6">
      <w:start w:val="1"/>
      <w:numFmt w:val="decimal"/>
      <w:lvlText w:val="%1.%2.%3.%4.%5.%6.%7"/>
      <w:lvlJc w:val="left"/>
      <w:pPr>
        <w:ind w:left="2880" w:hanging="2880"/>
      </w:pPr>
      <w:rPr>
        <w:rFonts w:hint="default"/>
      </w:rPr>
    </w:lvl>
    <w:lvl w:ilvl="7">
      <w:start w:val="1"/>
      <w:numFmt w:val="decimal"/>
      <w:lvlText w:val="%1.%2.%3.%4.%5.%6.%7.%8"/>
      <w:lvlJc w:val="left"/>
      <w:pPr>
        <w:ind w:left="3240" w:hanging="3240"/>
      </w:pPr>
      <w:rPr>
        <w:rFonts w:hint="default"/>
      </w:rPr>
    </w:lvl>
    <w:lvl w:ilvl="8">
      <w:start w:val="1"/>
      <w:numFmt w:val="decimal"/>
      <w:lvlText w:val="%1.%2.%3.%4.%5.%6.%7.%8.%9"/>
      <w:lvlJc w:val="left"/>
      <w:pPr>
        <w:ind w:left="3600" w:hanging="3600"/>
      </w:pPr>
      <w:rPr>
        <w:rFonts w:hint="default"/>
      </w:rPr>
    </w:lvl>
  </w:abstractNum>
  <w:abstractNum w:abstractNumId="8" w15:restartNumberingAfterBreak="0">
    <w:nsid w:val="3F224D2D"/>
    <w:multiLevelType w:val="hybridMultilevel"/>
    <w:tmpl w:val="08B20F12"/>
    <w:lvl w:ilvl="0" w:tplc="6F708E6C">
      <w:start w:val="1"/>
      <w:numFmt w:val="decimal"/>
      <w:lvlText w:val="%1)"/>
      <w:lvlJc w:val="left"/>
      <w:pPr>
        <w:ind w:left="1068" w:hanging="360"/>
      </w:pPr>
      <w:rPr>
        <w:rFonts w:ascii="Verdana" w:eastAsia="Verdana" w:hAnsi="Verdana" w:cs="Times New Roman"/>
        <w:b w:val="0"/>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 w15:restartNumberingAfterBreak="0">
    <w:nsid w:val="43461866"/>
    <w:multiLevelType w:val="hybridMultilevel"/>
    <w:tmpl w:val="0F06C3A8"/>
    <w:lvl w:ilvl="0" w:tplc="5D08971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A622F7B"/>
    <w:multiLevelType w:val="hybridMultilevel"/>
    <w:tmpl w:val="805CAED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676D0FA5"/>
    <w:multiLevelType w:val="hybridMultilevel"/>
    <w:tmpl w:val="1D5CB9BC"/>
    <w:lvl w:ilvl="0" w:tplc="CD7ED1BE">
      <w:numFmt w:val="bullet"/>
      <w:lvlText w:val="•"/>
      <w:lvlJc w:val="left"/>
      <w:pPr>
        <w:ind w:left="1069" w:hanging="360"/>
      </w:pPr>
      <w:rPr>
        <w:rFonts w:ascii="Verdana" w:eastAsia="Verdana" w:hAnsi="Verdana" w:cs="Aria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2" w15:restartNumberingAfterBreak="0">
    <w:nsid w:val="72987359"/>
    <w:multiLevelType w:val="hybridMultilevel"/>
    <w:tmpl w:val="F8BA9B6E"/>
    <w:lvl w:ilvl="0" w:tplc="7694A85C">
      <w:start w:val="1"/>
      <w:numFmt w:val="decimal"/>
      <w:lvlText w:val="%1."/>
      <w:lvlJc w:val="left"/>
      <w:pPr>
        <w:ind w:left="1494" w:hanging="360"/>
      </w:pPr>
      <w:rPr>
        <w:rFonts w:hint="default"/>
        <w:b/>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abstractNumId w:val="0"/>
  </w:num>
  <w:num w:numId="2">
    <w:abstractNumId w:val="7"/>
  </w:num>
  <w:num w:numId="3">
    <w:abstractNumId w:val="6"/>
  </w:num>
  <w:num w:numId="4">
    <w:abstractNumId w:val="9"/>
  </w:num>
  <w:num w:numId="5">
    <w:abstractNumId w:val="12"/>
  </w:num>
  <w:num w:numId="6">
    <w:abstractNumId w:val="1"/>
  </w:num>
  <w:num w:numId="7">
    <w:abstractNumId w:val="3"/>
  </w:num>
  <w:num w:numId="8">
    <w:abstractNumId w:val="10"/>
  </w:num>
  <w:num w:numId="9">
    <w:abstractNumId w:val="11"/>
  </w:num>
  <w:num w:numId="10">
    <w:abstractNumId w:val="8"/>
  </w:num>
  <w:num w:numId="11">
    <w:abstractNumId w:val="4"/>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275"/>
    <w:rsid w:val="00003791"/>
    <w:rsid w:val="0001328A"/>
    <w:rsid w:val="00024A62"/>
    <w:rsid w:val="00047A65"/>
    <w:rsid w:val="00050C19"/>
    <w:rsid w:val="00070356"/>
    <w:rsid w:val="00110AD2"/>
    <w:rsid w:val="001204BD"/>
    <w:rsid w:val="00121A69"/>
    <w:rsid w:val="00173300"/>
    <w:rsid w:val="0018291D"/>
    <w:rsid w:val="001B5207"/>
    <w:rsid w:val="00246275"/>
    <w:rsid w:val="002636B9"/>
    <w:rsid w:val="00295DBD"/>
    <w:rsid w:val="002A354D"/>
    <w:rsid w:val="002A5832"/>
    <w:rsid w:val="002A7793"/>
    <w:rsid w:val="002B014F"/>
    <w:rsid w:val="002B2B64"/>
    <w:rsid w:val="002E74D4"/>
    <w:rsid w:val="00303765"/>
    <w:rsid w:val="00310A17"/>
    <w:rsid w:val="00327BFE"/>
    <w:rsid w:val="00337224"/>
    <w:rsid w:val="00337F29"/>
    <w:rsid w:val="00364B41"/>
    <w:rsid w:val="003A1F8C"/>
    <w:rsid w:val="003E1C31"/>
    <w:rsid w:val="00400A3A"/>
    <w:rsid w:val="00451A6F"/>
    <w:rsid w:val="00454896"/>
    <w:rsid w:val="00454FDA"/>
    <w:rsid w:val="004C191D"/>
    <w:rsid w:val="004C34BC"/>
    <w:rsid w:val="004C4408"/>
    <w:rsid w:val="004C6E18"/>
    <w:rsid w:val="004E0083"/>
    <w:rsid w:val="004F2B25"/>
    <w:rsid w:val="0050514B"/>
    <w:rsid w:val="005078A7"/>
    <w:rsid w:val="00527B9D"/>
    <w:rsid w:val="00560EF8"/>
    <w:rsid w:val="0058055C"/>
    <w:rsid w:val="005A1127"/>
    <w:rsid w:val="005C573D"/>
    <w:rsid w:val="00617C14"/>
    <w:rsid w:val="00620D70"/>
    <w:rsid w:val="006278AE"/>
    <w:rsid w:val="006677BB"/>
    <w:rsid w:val="0067135E"/>
    <w:rsid w:val="0067662F"/>
    <w:rsid w:val="0068451A"/>
    <w:rsid w:val="00686F8A"/>
    <w:rsid w:val="006936B7"/>
    <w:rsid w:val="0069390A"/>
    <w:rsid w:val="00694892"/>
    <w:rsid w:val="006A4CAF"/>
    <w:rsid w:val="006B2C55"/>
    <w:rsid w:val="006E565A"/>
    <w:rsid w:val="006F1121"/>
    <w:rsid w:val="00705BAD"/>
    <w:rsid w:val="007476DA"/>
    <w:rsid w:val="00785C5A"/>
    <w:rsid w:val="007A2ACA"/>
    <w:rsid w:val="007C1F91"/>
    <w:rsid w:val="007D4CA1"/>
    <w:rsid w:val="007D60DD"/>
    <w:rsid w:val="00804921"/>
    <w:rsid w:val="00813335"/>
    <w:rsid w:val="00815A8B"/>
    <w:rsid w:val="00821CE0"/>
    <w:rsid w:val="0083018A"/>
    <w:rsid w:val="008302F5"/>
    <w:rsid w:val="00865312"/>
    <w:rsid w:val="00894C30"/>
    <w:rsid w:val="008C4FA9"/>
    <w:rsid w:val="008D70FB"/>
    <w:rsid w:val="008E112E"/>
    <w:rsid w:val="00914229"/>
    <w:rsid w:val="00937B6E"/>
    <w:rsid w:val="00937E22"/>
    <w:rsid w:val="00955D5F"/>
    <w:rsid w:val="00967755"/>
    <w:rsid w:val="009827E4"/>
    <w:rsid w:val="009A402C"/>
    <w:rsid w:val="009D02BB"/>
    <w:rsid w:val="00A213FC"/>
    <w:rsid w:val="00A25553"/>
    <w:rsid w:val="00A304B1"/>
    <w:rsid w:val="00A3573C"/>
    <w:rsid w:val="00A42802"/>
    <w:rsid w:val="00A50479"/>
    <w:rsid w:val="00A5208C"/>
    <w:rsid w:val="00A543E5"/>
    <w:rsid w:val="00A62684"/>
    <w:rsid w:val="00A756A5"/>
    <w:rsid w:val="00AD2A6C"/>
    <w:rsid w:val="00AF6EA0"/>
    <w:rsid w:val="00B35ADA"/>
    <w:rsid w:val="00B62C03"/>
    <w:rsid w:val="00B7053B"/>
    <w:rsid w:val="00BA4A06"/>
    <w:rsid w:val="00BB786A"/>
    <w:rsid w:val="00BF26ED"/>
    <w:rsid w:val="00C0404B"/>
    <w:rsid w:val="00C0565C"/>
    <w:rsid w:val="00C178EC"/>
    <w:rsid w:val="00C24E69"/>
    <w:rsid w:val="00C33684"/>
    <w:rsid w:val="00C844B5"/>
    <w:rsid w:val="00C933A2"/>
    <w:rsid w:val="00CC6CEC"/>
    <w:rsid w:val="00CF7596"/>
    <w:rsid w:val="00D25089"/>
    <w:rsid w:val="00D37F60"/>
    <w:rsid w:val="00D403CA"/>
    <w:rsid w:val="00D84256"/>
    <w:rsid w:val="00DA6B88"/>
    <w:rsid w:val="00DB5B79"/>
    <w:rsid w:val="00DD00E3"/>
    <w:rsid w:val="00DD7A59"/>
    <w:rsid w:val="00E12618"/>
    <w:rsid w:val="00E358FE"/>
    <w:rsid w:val="00E37579"/>
    <w:rsid w:val="00E456FE"/>
    <w:rsid w:val="00E46525"/>
    <w:rsid w:val="00E470F5"/>
    <w:rsid w:val="00E53473"/>
    <w:rsid w:val="00E56082"/>
    <w:rsid w:val="00E572AD"/>
    <w:rsid w:val="00E71085"/>
    <w:rsid w:val="00E8321B"/>
    <w:rsid w:val="00E90C5F"/>
    <w:rsid w:val="00E95096"/>
    <w:rsid w:val="00EE569C"/>
    <w:rsid w:val="00F20637"/>
    <w:rsid w:val="00F25337"/>
    <w:rsid w:val="00FA32D6"/>
    <w:rsid w:val="00FA7F2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48C10D1"/>
  <w15:docId w15:val="{C82BEA82-7C53-4677-BF8B-F7C32950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Verdana" w:hAnsi="Verdana" w:cs="Times New Roman"/>
        <w:sz w:val="22"/>
        <w:szCs w:val="22"/>
        <w:lang w:val="pt-BR" w:eastAsia="pt-BR" w:bidi="ar-SA"/>
      </w:rPr>
    </w:rPrDefault>
    <w:pPrDefault>
      <w:pPr>
        <w:spacing w:line="312"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10AD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37F29"/>
    <w:pPr>
      <w:tabs>
        <w:tab w:val="center" w:pos="4320"/>
        <w:tab w:val="right" w:pos="8640"/>
      </w:tabs>
    </w:pPr>
  </w:style>
  <w:style w:type="character" w:customStyle="1" w:styleId="CabealhoChar">
    <w:name w:val="Cabeçalho Char"/>
    <w:link w:val="Cabealho"/>
    <w:uiPriority w:val="99"/>
    <w:rsid w:val="00337F29"/>
    <w:rPr>
      <w:sz w:val="22"/>
      <w:szCs w:val="22"/>
    </w:rPr>
  </w:style>
  <w:style w:type="paragraph" w:styleId="Rodap">
    <w:name w:val="footer"/>
    <w:basedOn w:val="Normal"/>
    <w:link w:val="RodapChar"/>
    <w:uiPriority w:val="99"/>
    <w:unhideWhenUsed/>
    <w:rsid w:val="00337F29"/>
    <w:pPr>
      <w:tabs>
        <w:tab w:val="center" w:pos="4320"/>
        <w:tab w:val="right" w:pos="8640"/>
      </w:tabs>
    </w:pPr>
  </w:style>
  <w:style w:type="character" w:customStyle="1" w:styleId="RodapChar">
    <w:name w:val="Rodapé Char"/>
    <w:link w:val="Rodap"/>
    <w:uiPriority w:val="99"/>
    <w:rsid w:val="00337F29"/>
    <w:rPr>
      <w:sz w:val="22"/>
      <w:szCs w:val="22"/>
    </w:rPr>
  </w:style>
  <w:style w:type="character" w:styleId="Nmerodepgina">
    <w:name w:val="page number"/>
    <w:uiPriority w:val="99"/>
    <w:semiHidden/>
    <w:unhideWhenUsed/>
    <w:rsid w:val="00E46525"/>
  </w:style>
  <w:style w:type="paragraph" w:styleId="PargrafodaLista">
    <w:name w:val="List Paragraph"/>
    <w:basedOn w:val="Normal"/>
    <w:uiPriority w:val="34"/>
    <w:qFormat/>
    <w:rsid w:val="00CC6CEC"/>
    <w:pPr>
      <w:ind w:left="720"/>
      <w:contextualSpacing/>
    </w:pPr>
  </w:style>
  <w:style w:type="paragraph" w:styleId="Textodenotaderodap">
    <w:name w:val="footnote text"/>
    <w:aliases w:val="Nota de rodapé,Char3,Char3 Char,Nota de rodap,fn,ALTS FOOTNOTE,Char3 Char Char Char Char,Texto de nota de rodapé Char Char,Char3 Char Char Char Char Char Char Char,Char Char,Char Char Char,ALG"/>
    <w:basedOn w:val="Normal"/>
    <w:link w:val="TextodenotaderodapChar"/>
    <w:uiPriority w:val="99"/>
    <w:unhideWhenUsed/>
    <w:qFormat/>
    <w:rsid w:val="00DD00E3"/>
    <w:pPr>
      <w:spacing w:line="240" w:lineRule="auto"/>
    </w:pPr>
    <w:rPr>
      <w:rFonts w:asciiTheme="minorHAnsi" w:eastAsiaTheme="minorEastAsia" w:hAnsiTheme="minorHAnsi" w:cstheme="minorBidi"/>
      <w:sz w:val="20"/>
      <w:szCs w:val="20"/>
      <w:lang w:eastAsia="en-US"/>
    </w:rPr>
  </w:style>
  <w:style w:type="character" w:customStyle="1" w:styleId="TextodenotaderodapChar">
    <w:name w:val="Texto de nota de rodapé Char"/>
    <w:aliases w:val="Nota de rodapé Char,Char3 Char1,Char3 Char Char,Nota de rodap Char,fn Char,ALTS FOOTNOTE Char,Char3 Char Char Char Char Char,Texto de nota de rodapé Char Char Char,Char3 Char Char Char Char Char Char Char Char,ALG Char"/>
    <w:basedOn w:val="Fontepargpadro"/>
    <w:link w:val="Textodenotaderodap"/>
    <w:uiPriority w:val="99"/>
    <w:rsid w:val="00DD00E3"/>
    <w:rPr>
      <w:rFonts w:asciiTheme="minorHAnsi" w:eastAsiaTheme="minorEastAsia" w:hAnsiTheme="minorHAnsi" w:cstheme="minorBidi"/>
      <w:sz w:val="20"/>
      <w:szCs w:val="20"/>
      <w:lang w:eastAsia="en-US"/>
    </w:rPr>
  </w:style>
  <w:style w:type="character" w:styleId="Refdenotaderodap">
    <w:name w:val="footnote reference"/>
    <w:aliases w:val="sobrescrito,Referência de rodapé,fr,FC,_Footnote Reference,_Footnote text,_Footnote,_Footnote Text,_Footnote base Reference"/>
    <w:basedOn w:val="Fontepargpadro"/>
    <w:uiPriority w:val="99"/>
    <w:unhideWhenUsed/>
    <w:rsid w:val="00DD00E3"/>
    <w:rPr>
      <w:vertAlign w:val="superscript"/>
    </w:rPr>
  </w:style>
  <w:style w:type="character" w:styleId="Refdecomentrio">
    <w:name w:val="annotation reference"/>
    <w:basedOn w:val="Fontepargpadro"/>
    <w:uiPriority w:val="99"/>
    <w:semiHidden/>
    <w:unhideWhenUsed/>
    <w:rsid w:val="00C0404B"/>
    <w:rPr>
      <w:sz w:val="16"/>
      <w:szCs w:val="16"/>
    </w:rPr>
  </w:style>
  <w:style w:type="paragraph" w:styleId="Textodecomentrio">
    <w:name w:val="annotation text"/>
    <w:basedOn w:val="Normal"/>
    <w:link w:val="TextodecomentrioChar"/>
    <w:uiPriority w:val="99"/>
    <w:semiHidden/>
    <w:unhideWhenUsed/>
    <w:rsid w:val="00C0404B"/>
    <w:pPr>
      <w:spacing w:line="240" w:lineRule="auto"/>
    </w:pPr>
    <w:rPr>
      <w:rFonts w:asciiTheme="minorHAnsi" w:eastAsiaTheme="minorEastAsia" w:hAnsiTheme="minorHAnsi" w:cstheme="minorBidi"/>
      <w:sz w:val="20"/>
      <w:szCs w:val="20"/>
      <w:lang w:eastAsia="en-US"/>
    </w:rPr>
  </w:style>
  <w:style w:type="character" w:customStyle="1" w:styleId="TextodecomentrioChar">
    <w:name w:val="Texto de comentário Char"/>
    <w:basedOn w:val="Fontepargpadro"/>
    <w:link w:val="Textodecomentrio"/>
    <w:uiPriority w:val="99"/>
    <w:semiHidden/>
    <w:rsid w:val="00C0404B"/>
    <w:rPr>
      <w:rFonts w:asciiTheme="minorHAnsi" w:eastAsiaTheme="minorEastAsia" w:hAnsiTheme="minorHAnsi" w:cstheme="minorBidi"/>
      <w:sz w:val="20"/>
      <w:szCs w:val="20"/>
      <w:lang w:eastAsia="en-US"/>
    </w:rPr>
  </w:style>
  <w:style w:type="paragraph" w:styleId="Textodebalo">
    <w:name w:val="Balloon Text"/>
    <w:basedOn w:val="Normal"/>
    <w:link w:val="TextodebaloChar"/>
    <w:uiPriority w:val="99"/>
    <w:semiHidden/>
    <w:unhideWhenUsed/>
    <w:rsid w:val="00C0404B"/>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0404B"/>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4C191D"/>
    <w:rPr>
      <w:rFonts w:ascii="Verdana" w:eastAsia="Verdana" w:hAnsi="Verdana" w:cs="Times New Roman"/>
      <w:b/>
      <w:bCs/>
      <w:lang w:eastAsia="pt-BR"/>
    </w:rPr>
  </w:style>
  <w:style w:type="character" w:customStyle="1" w:styleId="AssuntodocomentrioChar">
    <w:name w:val="Assunto do comentário Char"/>
    <w:basedOn w:val="TextodecomentrioChar"/>
    <w:link w:val="Assuntodocomentrio"/>
    <w:uiPriority w:val="99"/>
    <w:semiHidden/>
    <w:rsid w:val="004C191D"/>
    <w:rPr>
      <w:rFonts w:asciiTheme="minorHAnsi" w:eastAsiaTheme="minorEastAsia" w:hAnsiTheme="minorHAnsi" w:cstheme="minorBidi"/>
      <w:b/>
      <w:bCs/>
      <w:sz w:val="20"/>
      <w:szCs w:val="20"/>
      <w:lang w:eastAsia="en-US"/>
    </w:rPr>
  </w:style>
  <w:style w:type="character" w:styleId="Hyperlink">
    <w:name w:val="Hyperlink"/>
    <w:basedOn w:val="Fontepargpadro"/>
    <w:uiPriority w:val="99"/>
    <w:unhideWhenUsed/>
    <w:rsid w:val="004C191D"/>
    <w:rPr>
      <w:color w:val="00A88E" w:themeColor="hyperlink"/>
      <w:u w:val="single"/>
    </w:rPr>
  </w:style>
  <w:style w:type="paragraph" w:styleId="Reviso">
    <w:name w:val="Revision"/>
    <w:hidden/>
    <w:uiPriority w:val="99"/>
    <w:semiHidden/>
    <w:rsid w:val="00A5047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3055">
      <w:bodyDiv w:val="1"/>
      <w:marLeft w:val="0"/>
      <w:marRight w:val="0"/>
      <w:marTop w:val="0"/>
      <w:marBottom w:val="0"/>
      <w:divBdr>
        <w:top w:val="none" w:sz="0" w:space="0" w:color="auto"/>
        <w:left w:val="none" w:sz="0" w:space="0" w:color="auto"/>
        <w:bottom w:val="none" w:sz="0" w:space="0" w:color="auto"/>
        <w:right w:val="none" w:sz="0" w:space="0" w:color="auto"/>
      </w:divBdr>
    </w:div>
    <w:div w:id="288585686">
      <w:bodyDiv w:val="1"/>
      <w:marLeft w:val="0"/>
      <w:marRight w:val="0"/>
      <w:marTop w:val="0"/>
      <w:marBottom w:val="0"/>
      <w:divBdr>
        <w:top w:val="none" w:sz="0" w:space="0" w:color="auto"/>
        <w:left w:val="none" w:sz="0" w:space="0" w:color="auto"/>
        <w:bottom w:val="none" w:sz="0" w:space="0" w:color="auto"/>
        <w:right w:val="none" w:sz="0" w:space="0" w:color="auto"/>
      </w:divBdr>
    </w:div>
    <w:div w:id="1229877225">
      <w:bodyDiv w:val="1"/>
      <w:marLeft w:val="0"/>
      <w:marRight w:val="0"/>
      <w:marTop w:val="0"/>
      <w:marBottom w:val="0"/>
      <w:divBdr>
        <w:top w:val="none" w:sz="0" w:space="0" w:color="auto"/>
        <w:left w:val="none" w:sz="0" w:space="0" w:color="auto"/>
        <w:bottom w:val="none" w:sz="0" w:space="0" w:color="auto"/>
        <w:right w:val="none" w:sz="0" w:space="0" w:color="auto"/>
      </w:divBdr>
    </w:div>
    <w:div w:id="193705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RENOVA">
      <a:dk1>
        <a:srgbClr val="000000"/>
      </a:dk1>
      <a:lt1>
        <a:sysClr val="window" lastClr="FFFFFF"/>
      </a:lt1>
      <a:dk2>
        <a:srgbClr val="000000"/>
      </a:dk2>
      <a:lt2>
        <a:srgbClr val="FFFFFF"/>
      </a:lt2>
      <a:accent1>
        <a:srgbClr val="00A88E"/>
      </a:accent1>
      <a:accent2>
        <a:srgbClr val="F26622"/>
      </a:accent2>
      <a:accent3>
        <a:srgbClr val="2F3192"/>
      </a:accent3>
      <a:accent4>
        <a:srgbClr val="7FD3C6"/>
      </a:accent4>
      <a:accent5>
        <a:srgbClr val="F8B290"/>
      </a:accent5>
      <a:accent6>
        <a:srgbClr val="9697C8"/>
      </a:accent6>
      <a:hlink>
        <a:srgbClr val="00A88E"/>
      </a:hlink>
      <a:folHlink>
        <a:srgbClr val="2F3192"/>
      </a:folHlink>
    </a:clrScheme>
    <a:fontScheme name="Verdana">
      <a:majorFont>
        <a:latin typeface="Verdana"/>
        <a:ea typeface=""/>
        <a:cs typeface=""/>
      </a:majorFont>
      <a:minorFont>
        <a:latin typeface="verdana"/>
        <a:ea typeface=""/>
        <a:cs typeface=""/>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03155814A65946842DF0E03DF83E72" ma:contentTypeVersion="0" ma:contentTypeDescription="Crie um novo documento." ma:contentTypeScope="" ma:versionID="d780b854259bc8fb2c3d8284bb0322a1">
  <xsd:schema xmlns:xsd="http://www.w3.org/2001/XMLSchema" xmlns:xs="http://www.w3.org/2001/XMLSchema" xmlns:p="http://schemas.microsoft.com/office/2006/metadata/properties" targetNamespace="http://schemas.microsoft.com/office/2006/metadata/properties" ma:root="true" ma:fieldsID="d254facfb49158516141f197332d4c7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DD7BC-EE0C-4E84-AEB8-DA36937376A1}">
  <ds:schemaRefs>
    <ds:schemaRef ds:uri="http://schemas.microsoft.com/sharepoint/v3/contenttype/forms"/>
  </ds:schemaRefs>
</ds:datastoreItem>
</file>

<file path=customXml/itemProps2.xml><?xml version="1.0" encoding="utf-8"?>
<ds:datastoreItem xmlns:ds="http://schemas.openxmlformats.org/officeDocument/2006/customXml" ds:itemID="{9A7BCAAB-6EF2-4D65-9D3B-8E5EDF3F9D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3F8FC-9C55-44E4-8EC6-D7682F585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6AEE978-7A0D-4C9E-BF05-ED48CA05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1033</Words>
  <Characters>5584</Characters>
  <Application>Microsoft Office Word</Application>
  <DocSecurity>0</DocSecurity>
  <Lines>46</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6604</CharactersWithSpaces>
  <SharedDoc>false</SharedDoc>
  <HLinks>
    <vt:vector size="18" baseType="variant">
      <vt:variant>
        <vt:i4>327695</vt:i4>
      </vt:variant>
      <vt:variant>
        <vt:i4>-1</vt:i4>
      </vt:variant>
      <vt:variant>
        <vt:i4>2049</vt:i4>
      </vt:variant>
      <vt:variant>
        <vt:i4>1</vt:i4>
      </vt:variant>
      <vt:variant>
        <vt:lpwstr>timbrado</vt:lpwstr>
      </vt:variant>
      <vt:variant>
        <vt:lpwstr/>
      </vt:variant>
      <vt:variant>
        <vt:i4>327695</vt:i4>
      </vt:variant>
      <vt:variant>
        <vt:i4>-1</vt:i4>
      </vt:variant>
      <vt:variant>
        <vt:i4>2050</vt:i4>
      </vt:variant>
      <vt:variant>
        <vt:i4>1</vt:i4>
      </vt:variant>
      <vt:variant>
        <vt:lpwstr>timbrado</vt:lpwstr>
      </vt:variant>
      <vt:variant>
        <vt:lpwstr/>
      </vt:variant>
      <vt:variant>
        <vt:i4>327695</vt:i4>
      </vt:variant>
      <vt:variant>
        <vt:i4>-1</vt:i4>
      </vt:variant>
      <vt:variant>
        <vt:i4>2051</vt:i4>
      </vt:variant>
      <vt:variant>
        <vt:i4>1</vt:i4>
      </vt:variant>
      <vt:variant>
        <vt:lpwstr>timbrado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Carina Montenegro</dc:creator>
  <cp:lastModifiedBy>Eloa Ribeiro Lacerda</cp:lastModifiedBy>
  <cp:revision>8</cp:revision>
  <dcterms:created xsi:type="dcterms:W3CDTF">2017-09-06T20:18:00Z</dcterms:created>
  <dcterms:modified xsi:type="dcterms:W3CDTF">2017-09-06T21:19:00Z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0x0101004103155814A65946842DF0E03DF83E72</vt:lpwstr>
  </property>
</Properties>
</file>